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CDEB0" w14:textId="269423D1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0" w:name="_Hlk161353403"/>
      <w:r>
        <w:rPr>
          <w:rFonts w:cstheme="minorHAnsi"/>
          <w:sz w:val="20"/>
          <w:szCs w:val="20"/>
        </w:rPr>
        <w:t xml:space="preserve">Kablosuz erişim noktası </w:t>
      </w:r>
      <w:proofErr w:type="spellStart"/>
      <w:r>
        <w:rPr>
          <w:rFonts w:cstheme="minorHAnsi"/>
          <w:sz w:val="20"/>
          <w:szCs w:val="20"/>
        </w:rPr>
        <w:t>Wi</w:t>
      </w:r>
      <w:proofErr w:type="spellEnd"/>
      <w:r>
        <w:rPr>
          <w:rFonts w:cstheme="minorHAnsi"/>
          <w:sz w:val="20"/>
          <w:szCs w:val="20"/>
        </w:rPr>
        <w:t>-Fi 6 (802.11ax) teknolojisini desteklemelidir.</w:t>
      </w:r>
    </w:p>
    <w:bookmarkEnd w:id="0"/>
    <w:p w14:paraId="5F57C434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450ED68F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1" w:name="_Hlk161354492"/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 xml:space="preserve">noktası </w:t>
      </w:r>
      <w:r>
        <w:rPr>
          <w:rFonts w:cstheme="minorHAnsi"/>
          <w:sz w:val="20"/>
          <w:szCs w:val="20"/>
        </w:rPr>
        <w:t>2.4Ghz ve 5Ghz bantlarında yayın yapabi</w:t>
      </w:r>
      <w:r>
        <w:rPr>
          <w:rFonts w:cstheme="minorHAnsi"/>
          <w:sz w:val="20"/>
          <w:szCs w:val="20"/>
          <w:lang w:eastAsia="zh-CN"/>
        </w:rPr>
        <w:t xml:space="preserve">lecek; </w:t>
      </w:r>
      <w:proofErr w:type="spellStart"/>
      <w:r>
        <w:rPr>
          <w:rFonts w:cstheme="minorHAnsi"/>
          <w:sz w:val="20"/>
          <w:szCs w:val="20"/>
          <w:lang w:eastAsia="zh-CN"/>
        </w:rPr>
        <w:t>dual-radio</w:t>
      </w:r>
      <w:proofErr w:type="spellEnd"/>
      <w:r>
        <w:rPr>
          <w:rFonts w:cstheme="minorHAnsi"/>
          <w:sz w:val="20"/>
          <w:szCs w:val="20"/>
          <w:lang w:eastAsia="zh-CN"/>
        </w:rPr>
        <w:t xml:space="preserve">, </w:t>
      </w:r>
      <w:proofErr w:type="spellStart"/>
      <w:r>
        <w:rPr>
          <w:rFonts w:cstheme="minorHAnsi"/>
          <w:sz w:val="20"/>
          <w:szCs w:val="20"/>
          <w:lang w:eastAsia="zh-CN"/>
        </w:rPr>
        <w:t>dual-band</w:t>
      </w:r>
      <w:proofErr w:type="spellEnd"/>
      <w:r>
        <w:rPr>
          <w:rFonts w:cstheme="minorHAnsi"/>
          <w:sz w:val="20"/>
          <w:szCs w:val="20"/>
          <w:lang w:eastAsia="zh-CN"/>
        </w:rPr>
        <w:t xml:space="preserve"> olmalıdır.</w:t>
      </w:r>
      <w:r>
        <w:rPr>
          <w:rFonts w:cstheme="minorHAnsi"/>
          <w:sz w:val="20"/>
          <w:szCs w:val="20"/>
        </w:rPr>
        <w:t xml:space="preserve"> IEEE 802.</w:t>
      </w:r>
      <w:proofErr w:type="gramStart"/>
      <w:r>
        <w:rPr>
          <w:rFonts w:cstheme="minorHAnsi"/>
          <w:sz w:val="20"/>
          <w:szCs w:val="20"/>
        </w:rPr>
        <w:t>11 a</w:t>
      </w:r>
      <w:proofErr w:type="gramEnd"/>
      <w:r>
        <w:rPr>
          <w:rFonts w:cstheme="minorHAnsi"/>
          <w:sz w:val="20"/>
          <w:szCs w:val="20"/>
        </w:rPr>
        <w:t>/b/g/n/</w:t>
      </w:r>
      <w:proofErr w:type="spellStart"/>
      <w:r>
        <w:rPr>
          <w:rFonts w:cstheme="minorHAnsi"/>
          <w:sz w:val="20"/>
          <w:szCs w:val="20"/>
        </w:rPr>
        <w:t>ac</w:t>
      </w:r>
      <w:proofErr w:type="spellEnd"/>
      <w:r>
        <w:rPr>
          <w:rFonts w:cstheme="minorHAnsi"/>
          <w:sz w:val="20"/>
          <w:szCs w:val="20"/>
        </w:rPr>
        <w:t>/</w:t>
      </w:r>
      <w:proofErr w:type="spellStart"/>
      <w:r>
        <w:rPr>
          <w:rFonts w:cstheme="minorHAnsi"/>
          <w:sz w:val="20"/>
          <w:szCs w:val="20"/>
        </w:rPr>
        <w:t>ax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  <w:lang w:eastAsia="zh-CN"/>
        </w:rPr>
        <w:t xml:space="preserve">standartlarını </w:t>
      </w:r>
      <w:r>
        <w:rPr>
          <w:rFonts w:cstheme="minorHAnsi"/>
          <w:sz w:val="20"/>
          <w:szCs w:val="20"/>
        </w:rPr>
        <w:t>desteklemelidir.</w:t>
      </w:r>
    </w:p>
    <w:bookmarkEnd w:id="1"/>
    <w:p w14:paraId="6549F35B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109C7DE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>noktası; OFDM, DSSS, MIMO-OFDM modülasyonlarını destekleyebilmelidir.</w:t>
      </w:r>
    </w:p>
    <w:p w14:paraId="4F45795F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74E16AA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802.11ax 160MHz bandında çalışarak HE160 desteklemelidir.</w:t>
      </w:r>
    </w:p>
    <w:p w14:paraId="49C859D7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262B5E08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 xml:space="preserve">noktası </w:t>
      </w:r>
      <w:r>
        <w:rPr>
          <w:rFonts w:cstheme="minorHAnsi"/>
          <w:sz w:val="20"/>
          <w:szCs w:val="20"/>
        </w:rPr>
        <w:t>üzerinde ETSI standartlarında çalışacak en az 2 (iki) adet RF (radyo) kartı bulunmalı. 2.4Ghz ve 5Ghz çalışma bantlarında aynı anda yayın yapabilmelidir.</w:t>
      </w:r>
    </w:p>
    <w:p w14:paraId="68C312F9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EBBD1E5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2.4Ghz ve 5Ghz için; en az 2×2 MIMO anten yapısına sahip olmalıdır.</w:t>
      </w:r>
    </w:p>
    <w:p w14:paraId="26700633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2AA9B5C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2.4 Ghz bandından en az 0.574 Gbps, 5 Ghz bandında en az 2.402 Gbps ve toplamda en az 2.976 Gbps </w:t>
      </w:r>
      <w:proofErr w:type="gramStart"/>
      <w:r>
        <w:rPr>
          <w:rFonts w:cstheme="minorHAnsi"/>
          <w:sz w:val="20"/>
          <w:szCs w:val="20"/>
        </w:rPr>
        <w:t>data</w:t>
      </w:r>
      <w:proofErr w:type="gramEnd"/>
      <w:r>
        <w:rPr>
          <w:rFonts w:cstheme="minorHAnsi"/>
          <w:sz w:val="20"/>
          <w:szCs w:val="20"/>
        </w:rPr>
        <w:t xml:space="preserve"> iletim kapasiteni destekleyebilmelidir.</w:t>
      </w:r>
    </w:p>
    <w:p w14:paraId="5616E12D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46C9637F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2" w:name="_Hlk195040729"/>
      <w:r>
        <w:rPr>
          <w:rFonts w:cstheme="minorHAnsi"/>
          <w:sz w:val="20"/>
          <w:szCs w:val="20"/>
        </w:rPr>
        <w:t>Kablosuz erişim noktası 2.4 GHz bandı için en az 16 adet, 5 GHz bandı için en az 16 adet olmak üzere toplamda en az 32 adet BSSID yayınlama kapasitesine sahip olmalıdır.</w:t>
      </w:r>
    </w:p>
    <w:bookmarkEnd w:id="2"/>
    <w:p w14:paraId="36FAEB69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5325E0AD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üzerinde yönetim amaçlı bir adet konsol erişimi olmalıdır.</w:t>
      </w:r>
    </w:p>
    <w:p w14:paraId="6F293C43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BF9DA5E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2.4 Ghz için en az 2.8 dBi, 5 GHz için en az 3.6 dBi kazanıma sahip dahili anten yapısına sahip olmalıdır.</w:t>
      </w:r>
    </w:p>
    <w:p w14:paraId="5B3AFDB9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0124772E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>noktası</w:t>
      </w:r>
      <w:r>
        <w:rPr>
          <w:rFonts w:cstheme="minorHAnsi"/>
          <w:sz w:val="20"/>
          <w:szCs w:val="20"/>
        </w:rPr>
        <w:t xml:space="preserve"> üzerinde</w:t>
      </w:r>
      <w:r>
        <w:rPr>
          <w:rFonts w:cstheme="minorHAnsi"/>
          <w:sz w:val="20"/>
          <w:szCs w:val="20"/>
          <w:lang w:eastAsia="zh-CN"/>
        </w:rPr>
        <w:t xml:space="preserve"> az bir adet </w:t>
      </w:r>
      <w:r>
        <w:rPr>
          <w:rFonts w:cstheme="minorHAnsi"/>
          <w:sz w:val="20"/>
          <w:szCs w:val="20"/>
        </w:rPr>
        <w:t xml:space="preserve">10/100/1000 BASE-T </w:t>
      </w:r>
      <w:proofErr w:type="spellStart"/>
      <w:r>
        <w:rPr>
          <w:rFonts w:cstheme="minorHAnsi"/>
          <w:sz w:val="20"/>
          <w:szCs w:val="20"/>
        </w:rPr>
        <w:t>PoE</w:t>
      </w:r>
      <w:proofErr w:type="spellEnd"/>
      <w:r>
        <w:rPr>
          <w:rFonts w:cstheme="minorHAnsi"/>
          <w:sz w:val="20"/>
          <w:szCs w:val="20"/>
        </w:rPr>
        <w:t xml:space="preserve"> giriş portu ve 2.5GE SFP/RJ45 </w:t>
      </w:r>
      <w:proofErr w:type="spellStart"/>
      <w:r>
        <w:rPr>
          <w:rFonts w:cstheme="minorHAnsi"/>
          <w:sz w:val="20"/>
          <w:szCs w:val="20"/>
        </w:rPr>
        <w:t>combo</w:t>
      </w:r>
      <w:proofErr w:type="spellEnd"/>
      <w:r>
        <w:rPr>
          <w:rFonts w:cstheme="minorHAnsi"/>
          <w:sz w:val="20"/>
          <w:szCs w:val="20"/>
        </w:rPr>
        <w:t xml:space="preserve"> port bulunmalıdır.</w:t>
      </w:r>
    </w:p>
    <w:p w14:paraId="6EFCD26F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421EB67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Bluetooth 5.1 özelliğini destekleyebilmelidir.</w:t>
      </w:r>
    </w:p>
    <w:p w14:paraId="5450B631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76A65AB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>noktası</w:t>
      </w:r>
      <w:r>
        <w:rPr>
          <w:rFonts w:cstheme="minorHAnsi"/>
          <w:sz w:val="20"/>
          <w:szCs w:val="20"/>
        </w:rPr>
        <w:t xml:space="preserve"> üzerinde</w:t>
      </w:r>
      <w:r>
        <w:rPr>
          <w:rFonts w:cstheme="minorHAnsi"/>
          <w:sz w:val="20"/>
          <w:szCs w:val="20"/>
          <w:lang w:eastAsia="zh-CN"/>
        </w:rPr>
        <w:t xml:space="preserve"> cihazın çalışma durumunu gösteren en az bir adet </w:t>
      </w:r>
      <w:r>
        <w:rPr>
          <w:rFonts w:cstheme="minorHAnsi"/>
          <w:sz w:val="20"/>
          <w:szCs w:val="20"/>
        </w:rPr>
        <w:t>LED bulunmalıdır.</w:t>
      </w:r>
    </w:p>
    <w:p w14:paraId="07CB323B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952C47F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>noktası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  <w:lang w:eastAsia="zh-CN"/>
        </w:rPr>
        <w:t>kendi başına yönetilebileceği gibi, kablosuz ağ kontrol cihazı ve yönetim platformu ile de yönetilebilmelidir. Çalışma modlarının değiştirilebilmesi için donanım değişikliği veya lisans arttırımı gerektirmemelidir.</w:t>
      </w:r>
    </w:p>
    <w:p w14:paraId="1749056B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761A612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noktasının; Telnet</w:t>
      </w:r>
      <w:r>
        <w:rPr>
          <w:rFonts w:cstheme="minorHAnsi"/>
          <w:sz w:val="20"/>
          <w:szCs w:val="20"/>
          <w:lang w:eastAsia="zh-CN"/>
        </w:rPr>
        <w:t>, TFTP, SSH ve web yönetimlerini ve</w:t>
      </w:r>
      <w:r>
        <w:rPr>
          <w:rFonts w:cstheme="minorHAnsi"/>
          <w:sz w:val="20"/>
          <w:szCs w:val="20"/>
        </w:rPr>
        <w:t xml:space="preserve"> kontrolleri sağlanabilmelidir.</w:t>
      </w:r>
    </w:p>
    <w:p w14:paraId="282CF654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5FF2BCAC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web arayüzü üzerinden veya kontrol cihazı üzerinden; yayın yaptığı çalışma kanallarını, bağlı kullanıcı sayısını gösterebilmelidir.</w:t>
      </w:r>
    </w:p>
    <w:p w14:paraId="7E3CE93F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01CD2321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web arayüzü üzerinden veya kontrol cihazı üzerinden bağlı kullanıcılara ait; MAC, sinyal ve veri transferleri hakkında bilgi verebilmelidir.</w:t>
      </w:r>
    </w:p>
    <w:p w14:paraId="35C96B9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0B31B8C9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Kablosuz erişim noktası SNMP v</w:t>
      </w:r>
      <w:r>
        <w:rPr>
          <w:rFonts w:cstheme="minorHAnsi"/>
          <w:sz w:val="20"/>
          <w:szCs w:val="20"/>
          <w:lang w:eastAsia="zh-CN"/>
        </w:rPr>
        <w:t>1</w:t>
      </w:r>
      <w:r>
        <w:rPr>
          <w:rFonts w:cstheme="minorHAnsi"/>
          <w:sz w:val="20"/>
          <w:szCs w:val="20"/>
        </w:rPr>
        <w:t>/v</w:t>
      </w:r>
      <w:r>
        <w:rPr>
          <w:rFonts w:cstheme="minorHAnsi"/>
          <w:sz w:val="20"/>
          <w:szCs w:val="20"/>
          <w:lang w:eastAsia="zh-CN"/>
        </w:rPr>
        <w:t>2C/v3</w:t>
      </w:r>
      <w:r>
        <w:rPr>
          <w:rFonts w:cstheme="minorHAnsi"/>
          <w:sz w:val="20"/>
          <w:szCs w:val="20"/>
        </w:rPr>
        <w:t xml:space="preserve"> ve SYSLOG desteklemelidir.</w:t>
      </w:r>
    </w:p>
    <w:p w14:paraId="0D8AA63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B17C32F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noktasının merkezi yönetim kontrol cihazı ile iletişimi kesilmesi durumunda çalışma modunu değiştirerek farklı bir SSID yayınlayarak çalışmaya devam edebilmelidir.</w:t>
      </w:r>
    </w:p>
    <w:p w14:paraId="79A799D1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2DC4EC86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trafik ve kullanıcı bazında yük dağılımı yapabilmeli, mevcut kablosuz erişim noktaları arasında kullanıcı dağılımı yapabilmelidir.</w:t>
      </w:r>
    </w:p>
    <w:p w14:paraId="76B2A56C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E810AC8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noktası, SSID ve Radius bazlı kullanıcı limiti yapabilmelidir. </w:t>
      </w:r>
    </w:p>
    <w:p w14:paraId="77877FE2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2441EA27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noktası; kullanıcı, SSID ve kablosuz erişim noktası bazlı bant genişliği yönetimi yapabilmelidir.</w:t>
      </w:r>
    </w:p>
    <w:p w14:paraId="0FC0A71F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CD818A4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ağa bağlanacak bir istemciyi en uygun banda ve en uygun kablosuz erişim cihazına bağlanmasını sağlayabilecek yapıya sahip olmalıdır.</w:t>
      </w:r>
    </w:p>
    <w:p w14:paraId="39363740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FF26CD6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noktası, </w:t>
      </w:r>
      <w:proofErr w:type="spellStart"/>
      <w:r>
        <w:rPr>
          <w:rFonts w:cstheme="minorHAnsi"/>
          <w:sz w:val="20"/>
          <w:szCs w:val="20"/>
        </w:rPr>
        <w:t>Wi</w:t>
      </w:r>
      <w:proofErr w:type="spellEnd"/>
      <w:r>
        <w:rPr>
          <w:rFonts w:cstheme="minorHAnsi"/>
          <w:sz w:val="20"/>
          <w:szCs w:val="20"/>
        </w:rPr>
        <w:t xml:space="preserve">-Fi </w:t>
      </w:r>
      <w:proofErr w:type="spellStart"/>
      <w:r>
        <w:rPr>
          <w:rFonts w:cstheme="minorHAnsi"/>
          <w:sz w:val="20"/>
          <w:szCs w:val="20"/>
        </w:rPr>
        <w:t>Protected</w:t>
      </w:r>
      <w:proofErr w:type="spellEnd"/>
      <w:r>
        <w:rPr>
          <w:rFonts w:cstheme="minorHAnsi"/>
          <w:sz w:val="20"/>
          <w:szCs w:val="20"/>
        </w:rPr>
        <w:t xml:space="preserve"> Access (WPA), WPA2, WPA3 ve WEP</w:t>
      </w:r>
      <w:r>
        <w:rPr>
          <w:rFonts w:ascii="MS Gothic" w:eastAsia="MS Gothic" w:hAnsi="MS Gothic" w:cs="MS Gothic" w:hint="eastAsia"/>
          <w:sz w:val="20"/>
          <w:szCs w:val="20"/>
          <w:lang w:val="en-US"/>
        </w:rPr>
        <w:t>（</w:t>
      </w:r>
      <w:r>
        <w:rPr>
          <w:rFonts w:cstheme="minorHAnsi"/>
          <w:sz w:val="20"/>
          <w:szCs w:val="20"/>
        </w:rPr>
        <w:t xml:space="preserve">64/128 </w:t>
      </w:r>
      <w:proofErr w:type="spellStart"/>
      <w:r>
        <w:rPr>
          <w:rFonts w:cstheme="minorHAnsi"/>
          <w:sz w:val="20"/>
          <w:szCs w:val="20"/>
        </w:rPr>
        <w:t>bits</w:t>
      </w:r>
      <w:proofErr w:type="spellEnd"/>
      <w:r>
        <w:rPr>
          <w:rFonts w:ascii="MS Gothic" w:eastAsia="MS Gothic" w:hAnsi="MS Gothic" w:cs="MS Gothic" w:hint="eastAsia"/>
          <w:sz w:val="20"/>
          <w:szCs w:val="20"/>
          <w:lang w:val="en-US"/>
        </w:rPr>
        <w:t>）</w:t>
      </w:r>
      <w:r>
        <w:rPr>
          <w:rFonts w:cstheme="minorHAnsi"/>
          <w:sz w:val="20"/>
          <w:szCs w:val="20"/>
        </w:rPr>
        <w:t xml:space="preserve">sertifikasyon yöntemlerini destekleyecektir. WPA için TKIP (temporal </w:t>
      </w:r>
      <w:proofErr w:type="spellStart"/>
      <w:r>
        <w:rPr>
          <w:rFonts w:cstheme="minorHAnsi"/>
          <w:sz w:val="20"/>
          <w:szCs w:val="20"/>
        </w:rPr>
        <w:t>key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integrity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protocol</w:t>
      </w:r>
      <w:proofErr w:type="spellEnd"/>
      <w:r>
        <w:rPr>
          <w:rFonts w:cstheme="minorHAnsi"/>
          <w:sz w:val="20"/>
          <w:szCs w:val="20"/>
        </w:rPr>
        <w:t>) ve WPA2 için AES (</w:t>
      </w:r>
      <w:proofErr w:type="spellStart"/>
      <w:r>
        <w:rPr>
          <w:rFonts w:cstheme="minorHAnsi"/>
          <w:sz w:val="20"/>
          <w:szCs w:val="20"/>
        </w:rPr>
        <w:t>advanced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encryption</w:t>
      </w:r>
      <w:proofErr w:type="spellEnd"/>
      <w:r>
        <w:rPr>
          <w:rFonts w:cstheme="minorHAnsi"/>
          <w:sz w:val="20"/>
          <w:szCs w:val="20"/>
        </w:rPr>
        <w:t xml:space="preserve"> standart) şifreleme desteği bulunacaktır.</w:t>
      </w:r>
    </w:p>
    <w:p w14:paraId="42463EBC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BE188D7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3" w:name="_Hlk195041913"/>
      <w:r>
        <w:rPr>
          <w:rFonts w:cstheme="minorHAnsi"/>
          <w:sz w:val="20"/>
          <w:szCs w:val="20"/>
        </w:rPr>
        <w:t xml:space="preserve">Kablosuz erişim noktası WPA3-Personal (WPA2/WPA3 </w:t>
      </w:r>
      <w:proofErr w:type="spellStart"/>
      <w:r>
        <w:rPr>
          <w:rFonts w:cstheme="minorHAnsi"/>
          <w:sz w:val="20"/>
          <w:szCs w:val="20"/>
        </w:rPr>
        <w:t>transition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mode</w:t>
      </w:r>
      <w:proofErr w:type="spellEnd"/>
      <w:r>
        <w:rPr>
          <w:rFonts w:cstheme="minorHAnsi"/>
          <w:sz w:val="20"/>
          <w:szCs w:val="20"/>
        </w:rPr>
        <w:t xml:space="preserve">), WPA3-Enterprise (CCMP), WPA3-OWE, WPA3-OWE </w:t>
      </w:r>
      <w:proofErr w:type="spellStart"/>
      <w:r>
        <w:rPr>
          <w:rFonts w:cstheme="minorHAnsi"/>
          <w:sz w:val="20"/>
          <w:szCs w:val="20"/>
        </w:rPr>
        <w:t>transition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mode</w:t>
      </w:r>
      <w:proofErr w:type="spellEnd"/>
      <w:r>
        <w:rPr>
          <w:rFonts w:cstheme="minorHAnsi"/>
          <w:sz w:val="20"/>
          <w:szCs w:val="20"/>
        </w:rPr>
        <w:t xml:space="preserve"> özelliklerini desteklemelidir.</w:t>
      </w:r>
    </w:p>
    <w:bookmarkEnd w:id="3"/>
    <w:p w14:paraId="364B7214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0764382B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4" w:name="_Hlk161354653"/>
      <w:r>
        <w:rPr>
          <w:rFonts w:cstheme="minorHAnsi"/>
          <w:sz w:val="20"/>
          <w:szCs w:val="20"/>
        </w:rPr>
        <w:t xml:space="preserve">Kablosuz erişim noktası </w:t>
      </w:r>
      <w:proofErr w:type="spellStart"/>
      <w:r>
        <w:rPr>
          <w:rFonts w:cstheme="minorHAnsi"/>
          <w:sz w:val="20"/>
          <w:szCs w:val="20"/>
        </w:rPr>
        <w:t>Dynamic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frequency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selection</w:t>
      </w:r>
      <w:proofErr w:type="spellEnd"/>
      <w:r>
        <w:rPr>
          <w:rFonts w:cstheme="minorHAnsi"/>
          <w:sz w:val="20"/>
          <w:szCs w:val="20"/>
        </w:rPr>
        <w:t xml:space="preserve"> (DFS), </w:t>
      </w:r>
      <w:proofErr w:type="spellStart"/>
      <w:r>
        <w:rPr>
          <w:rFonts w:cstheme="minorHAnsi"/>
          <w:sz w:val="20"/>
          <w:szCs w:val="20"/>
        </w:rPr>
        <w:t>Cyclic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delay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diversity</w:t>
      </w:r>
      <w:proofErr w:type="spellEnd"/>
      <w:r>
        <w:rPr>
          <w:rFonts w:cstheme="minorHAnsi"/>
          <w:sz w:val="20"/>
          <w:szCs w:val="20"/>
        </w:rPr>
        <w:t xml:space="preserve"> (CDD), Maximum </w:t>
      </w:r>
      <w:proofErr w:type="spellStart"/>
      <w:r>
        <w:rPr>
          <w:rFonts w:cstheme="minorHAnsi"/>
          <w:sz w:val="20"/>
          <w:szCs w:val="20"/>
        </w:rPr>
        <w:t>ratio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combining</w:t>
      </w:r>
      <w:proofErr w:type="spellEnd"/>
      <w:r>
        <w:rPr>
          <w:rFonts w:cstheme="minorHAnsi"/>
          <w:sz w:val="20"/>
          <w:szCs w:val="20"/>
        </w:rPr>
        <w:t xml:space="preserve"> (MRC) özelliklerini desteklemelidir.</w:t>
      </w:r>
    </w:p>
    <w:p w14:paraId="2ACB875D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5D14C809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Space-time </w:t>
      </w:r>
      <w:proofErr w:type="spellStart"/>
      <w:r>
        <w:rPr>
          <w:rFonts w:cstheme="minorHAnsi"/>
          <w:sz w:val="20"/>
          <w:szCs w:val="20"/>
        </w:rPr>
        <w:t>block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coding</w:t>
      </w:r>
      <w:proofErr w:type="spellEnd"/>
      <w:r>
        <w:rPr>
          <w:rFonts w:cstheme="minorHAnsi"/>
          <w:sz w:val="20"/>
          <w:szCs w:val="20"/>
        </w:rPr>
        <w:t xml:space="preserve"> (STBC), </w:t>
      </w:r>
      <w:proofErr w:type="spellStart"/>
      <w:r>
        <w:rPr>
          <w:rFonts w:cstheme="minorHAnsi"/>
          <w:sz w:val="20"/>
          <w:szCs w:val="20"/>
        </w:rPr>
        <w:t>Low-density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parity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check</w:t>
      </w:r>
      <w:proofErr w:type="spellEnd"/>
      <w:r>
        <w:rPr>
          <w:rFonts w:cstheme="minorHAnsi"/>
          <w:sz w:val="20"/>
          <w:szCs w:val="20"/>
        </w:rPr>
        <w:t xml:space="preserve"> (LDPC), Transmit </w:t>
      </w:r>
      <w:proofErr w:type="spellStart"/>
      <w:r>
        <w:rPr>
          <w:rFonts w:cstheme="minorHAnsi"/>
          <w:sz w:val="20"/>
          <w:szCs w:val="20"/>
        </w:rPr>
        <w:t>beam-forming</w:t>
      </w:r>
      <w:proofErr w:type="spellEnd"/>
      <w:r>
        <w:rPr>
          <w:rFonts w:cstheme="minorHAnsi"/>
          <w:sz w:val="20"/>
          <w:szCs w:val="20"/>
        </w:rPr>
        <w:t xml:space="preserve"> (</w:t>
      </w:r>
      <w:proofErr w:type="spellStart"/>
      <w:r>
        <w:rPr>
          <w:rFonts w:cstheme="minorHAnsi"/>
          <w:sz w:val="20"/>
          <w:szCs w:val="20"/>
        </w:rPr>
        <w:t>TxBF</w:t>
      </w:r>
      <w:proofErr w:type="spellEnd"/>
      <w:r>
        <w:rPr>
          <w:rFonts w:cstheme="minorHAnsi"/>
          <w:sz w:val="20"/>
          <w:szCs w:val="20"/>
        </w:rPr>
        <w:t>) özelliklerini desteklemelidir.</w:t>
      </w:r>
    </w:p>
    <w:bookmarkEnd w:id="4"/>
    <w:p w14:paraId="014AE587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15420DE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5" w:name="_Hlk195042427"/>
      <w:r>
        <w:rPr>
          <w:rFonts w:cstheme="minorHAnsi"/>
          <w:sz w:val="20"/>
          <w:szCs w:val="20"/>
        </w:rPr>
        <w:t>Kablosuz erişim noktası bağlı kullanıcıların kablosuz ağ dolaşım deneyimi arttırmak için IEEE 802.11k/v/r roaming özelliklerini destekleyebilmelidir.</w:t>
      </w:r>
    </w:p>
    <w:bookmarkEnd w:id="5"/>
    <w:p w14:paraId="037DC0A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0A54FAD6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6" w:name="_Hlk195040861"/>
      <w:r>
        <w:rPr>
          <w:rFonts w:cstheme="minorHAnsi"/>
          <w:sz w:val="20"/>
          <w:szCs w:val="20"/>
        </w:rPr>
        <w:t>Kablosuz erişim noktası Layer2 ve Layer3 roaming özelliğine sahip olmalıdır.</w:t>
      </w:r>
    </w:p>
    <w:bookmarkEnd w:id="6"/>
    <w:p w14:paraId="7927A0FE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00583025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her kullanıcı için özel erişim şifresi (PPSK) sağlayabilmelidir. Şifre kullanıcıya özel olmalı ve kullanıcılar arasında şifre paylaşımının önüne geçilerek kablosuz ağ güvenliği sağlanabilmelidir. </w:t>
      </w:r>
    </w:p>
    <w:p w14:paraId="523B9AB0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53AA21F6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cihazı; IEEE 802.1x desteğine sahip olmalıdır ve RADIUS desteklemelidir.</w:t>
      </w:r>
    </w:p>
    <w:p w14:paraId="40E5C24B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495B8E9D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802.1x MAB (MAC </w:t>
      </w:r>
      <w:proofErr w:type="spellStart"/>
      <w:r>
        <w:rPr>
          <w:rFonts w:cstheme="minorHAnsi"/>
          <w:sz w:val="20"/>
          <w:szCs w:val="20"/>
        </w:rPr>
        <w:t>Address</w:t>
      </w:r>
      <w:proofErr w:type="spellEnd"/>
      <w:r>
        <w:rPr>
          <w:rFonts w:cstheme="minorHAnsi"/>
          <w:sz w:val="20"/>
          <w:szCs w:val="20"/>
        </w:rPr>
        <w:t xml:space="preserve"> Bypass) özelliğine sahip olmalıdır.</w:t>
      </w:r>
    </w:p>
    <w:p w14:paraId="587AEEEE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F2D0EC0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7" w:name="_Hlk195042327"/>
      <w:r>
        <w:rPr>
          <w:rFonts w:cstheme="minorHAnsi"/>
          <w:sz w:val="20"/>
          <w:szCs w:val="20"/>
        </w:rPr>
        <w:t xml:space="preserve">Anahtar </w:t>
      </w:r>
      <w:proofErr w:type="spellStart"/>
      <w:r>
        <w:rPr>
          <w:rFonts w:cstheme="minorHAnsi"/>
          <w:sz w:val="20"/>
          <w:szCs w:val="20"/>
        </w:rPr>
        <w:t>QoS</w:t>
      </w:r>
      <w:proofErr w:type="spellEnd"/>
      <w:r>
        <w:rPr>
          <w:rFonts w:cstheme="minorHAnsi"/>
          <w:sz w:val="20"/>
          <w:szCs w:val="20"/>
        </w:rPr>
        <w:t xml:space="preserve"> özelliğine sahip olmalıdır.</w:t>
      </w:r>
    </w:p>
    <w:bookmarkEnd w:id="7"/>
    <w:p w14:paraId="7E9BEA56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E79D88F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Kablosuz erişim noktası, farklı networkte yer alan RADIUS kimlik doğrulama sistemleri ile uyumlu çalışabilmeli ve aynı zamanda misafir ağ kullanıcıları için harici kimlik doğrulama sayfalarına yönlendirecek kapasiteye sahip olmalıdır.</w:t>
      </w:r>
    </w:p>
    <w:p w14:paraId="6375AE67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34B0980F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çevrede bulunan yayınları anlama ve algılama özelliklerine sahip olmalıdır.</w:t>
      </w:r>
    </w:p>
    <w:p w14:paraId="75C64DD7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53A51B81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cihazı yabancı kablosuz erişim cihazlarını (</w:t>
      </w:r>
      <w:proofErr w:type="spellStart"/>
      <w:r>
        <w:rPr>
          <w:rFonts w:cstheme="minorHAnsi"/>
          <w:sz w:val="20"/>
          <w:szCs w:val="20"/>
        </w:rPr>
        <w:t>Rogue</w:t>
      </w:r>
      <w:proofErr w:type="spellEnd"/>
      <w:r>
        <w:rPr>
          <w:rFonts w:cstheme="minorHAnsi"/>
          <w:sz w:val="20"/>
          <w:szCs w:val="20"/>
        </w:rPr>
        <w:t xml:space="preserve"> AP) tanıma ve tanımlama özelliklerine sahip olmalı, sistem yöneticisinin belirleyeceği kablosuz erişim cihazlarının kablosuz erişim bağlantılarını engellemeye yönelik çalışmalar yapabilmelidir.</w:t>
      </w:r>
    </w:p>
    <w:p w14:paraId="001CFB02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2D638B7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cihazı kablosuz atak ve saldırılara karşı WIDS (Wireless </w:t>
      </w:r>
      <w:proofErr w:type="spellStart"/>
      <w:r>
        <w:rPr>
          <w:rFonts w:cstheme="minorHAnsi"/>
          <w:sz w:val="20"/>
          <w:szCs w:val="20"/>
        </w:rPr>
        <w:t>Intrusion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Detection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System</w:t>
      </w:r>
      <w:proofErr w:type="spellEnd"/>
      <w:r>
        <w:rPr>
          <w:rFonts w:cstheme="minorHAnsi"/>
          <w:sz w:val="20"/>
          <w:szCs w:val="20"/>
        </w:rPr>
        <w:t xml:space="preserve">) veya WIPS (Wireless </w:t>
      </w:r>
      <w:proofErr w:type="spellStart"/>
      <w:r>
        <w:rPr>
          <w:rFonts w:cstheme="minorHAnsi"/>
          <w:sz w:val="20"/>
          <w:szCs w:val="20"/>
        </w:rPr>
        <w:t>Intrusion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Prevention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System</w:t>
      </w:r>
      <w:proofErr w:type="spellEnd"/>
      <w:r>
        <w:rPr>
          <w:rFonts w:cstheme="minorHAnsi"/>
          <w:sz w:val="20"/>
          <w:szCs w:val="20"/>
        </w:rPr>
        <w:t>) özelliklerine sahip olmalıdır.</w:t>
      </w:r>
    </w:p>
    <w:p w14:paraId="1F4ABF24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1939748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kablosuz kullanıcılara hizmet verirken aynı anda </w:t>
      </w:r>
      <w:proofErr w:type="spellStart"/>
      <w:r>
        <w:rPr>
          <w:rFonts w:cstheme="minorHAnsi"/>
          <w:sz w:val="20"/>
          <w:szCs w:val="20"/>
        </w:rPr>
        <w:t>Rogue</w:t>
      </w:r>
      <w:proofErr w:type="spellEnd"/>
      <w:r>
        <w:rPr>
          <w:rFonts w:cstheme="minorHAnsi"/>
          <w:sz w:val="20"/>
          <w:szCs w:val="20"/>
        </w:rPr>
        <w:t xml:space="preserve"> AP, WIDS veya WIPS özelliklerini destekleyecek ve performans kaybına sebep olmayacaktır.</w:t>
      </w:r>
    </w:p>
    <w:p w14:paraId="661F5868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5B8F70E9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TFTP ile yazılım güncellemesi yapılabilmelidir.</w:t>
      </w:r>
    </w:p>
    <w:p w14:paraId="28EB8066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DA99627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lang w:eastAsia="zh-CN"/>
        </w:rPr>
        <w:t>Kablosuz erişim noktası bir başka networkte bulunan kablosuz kontrol cihazına kullanıcı trafiğini tünel kullanarak taşıyabilmelidir.</w:t>
      </w:r>
    </w:p>
    <w:p w14:paraId="1DF252D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4613242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lang w:eastAsia="zh-CN"/>
        </w:rPr>
        <w:t>Kablosuz erişim noktası üzerinde MAC ve IP bazlı erişim kısıtlama listeleri (ACL) oluşturulabilmelidir.</w:t>
      </w:r>
    </w:p>
    <w:p w14:paraId="4FD20F9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48AD6A13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noktasına yapılacak atak ve saldırılara karşı koruma sağlayacak CPU </w:t>
      </w:r>
      <w:proofErr w:type="spellStart"/>
      <w:r>
        <w:rPr>
          <w:rFonts w:cstheme="minorHAnsi"/>
          <w:sz w:val="20"/>
          <w:szCs w:val="20"/>
        </w:rPr>
        <w:t>Protection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Policy</w:t>
      </w:r>
      <w:proofErr w:type="spellEnd"/>
      <w:r>
        <w:rPr>
          <w:rFonts w:cstheme="minorHAnsi"/>
          <w:sz w:val="20"/>
          <w:szCs w:val="20"/>
        </w:rPr>
        <w:t xml:space="preserve"> (CPP) ve Network Foundation </w:t>
      </w:r>
      <w:proofErr w:type="spellStart"/>
      <w:r>
        <w:rPr>
          <w:rFonts w:cstheme="minorHAnsi"/>
          <w:sz w:val="20"/>
          <w:szCs w:val="20"/>
        </w:rPr>
        <w:t>Protection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Policy</w:t>
      </w:r>
      <w:proofErr w:type="spellEnd"/>
      <w:r>
        <w:rPr>
          <w:rFonts w:cstheme="minorHAnsi"/>
          <w:sz w:val="20"/>
          <w:szCs w:val="20"/>
        </w:rPr>
        <w:t xml:space="preserve"> (NFPP) teknolojilerine sahip olmalıdır.</w:t>
      </w:r>
    </w:p>
    <w:p w14:paraId="3FCB40A8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37C3A21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Network </w:t>
      </w:r>
      <w:proofErr w:type="spellStart"/>
      <w:r>
        <w:rPr>
          <w:rFonts w:cstheme="minorHAnsi"/>
          <w:sz w:val="20"/>
          <w:szCs w:val="20"/>
        </w:rPr>
        <w:t>Address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Translation</w:t>
      </w:r>
      <w:proofErr w:type="spellEnd"/>
      <w:r>
        <w:rPr>
          <w:rFonts w:cstheme="minorHAnsi"/>
          <w:sz w:val="20"/>
          <w:szCs w:val="20"/>
        </w:rPr>
        <w:t xml:space="preserve"> (NAT) özelliğine sahip olmalıdır.</w:t>
      </w:r>
    </w:p>
    <w:p w14:paraId="7FCF00AA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4359838D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statik IP yönlendirme yapabilmelidir.</w:t>
      </w:r>
    </w:p>
    <w:p w14:paraId="5C18938F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5E1BEE6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Multicast-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>-</w:t>
      </w:r>
      <w:proofErr w:type="spellStart"/>
      <w:r>
        <w:rPr>
          <w:rFonts w:cstheme="minorHAnsi"/>
          <w:sz w:val="20"/>
          <w:szCs w:val="20"/>
        </w:rPr>
        <w:t>Unicast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conversion</w:t>
      </w:r>
      <w:proofErr w:type="spellEnd"/>
      <w:r>
        <w:rPr>
          <w:rFonts w:cstheme="minorHAnsi"/>
          <w:sz w:val="20"/>
          <w:szCs w:val="20"/>
        </w:rPr>
        <w:t xml:space="preserve"> özelliğinde sahip olmalıdır.</w:t>
      </w:r>
    </w:p>
    <w:p w14:paraId="30655140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39EAD9F8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uzak erişim senaryolarında kullanılmak üzere </w:t>
      </w:r>
      <w:proofErr w:type="spellStart"/>
      <w:r>
        <w:rPr>
          <w:rFonts w:cstheme="minorHAnsi"/>
          <w:sz w:val="20"/>
          <w:szCs w:val="20"/>
        </w:rPr>
        <w:t>PPPoE</w:t>
      </w:r>
      <w:proofErr w:type="spellEnd"/>
      <w:r>
        <w:rPr>
          <w:rFonts w:cstheme="minorHAnsi"/>
          <w:sz w:val="20"/>
          <w:szCs w:val="20"/>
        </w:rPr>
        <w:t xml:space="preserve"> Client, </w:t>
      </w:r>
      <w:proofErr w:type="spellStart"/>
      <w:r>
        <w:rPr>
          <w:rFonts w:cstheme="minorHAnsi"/>
          <w:sz w:val="20"/>
          <w:szCs w:val="20"/>
        </w:rPr>
        <w:t>IPSec</w:t>
      </w:r>
      <w:proofErr w:type="spellEnd"/>
      <w:r>
        <w:rPr>
          <w:rFonts w:cstheme="minorHAnsi"/>
          <w:sz w:val="20"/>
          <w:szCs w:val="20"/>
        </w:rPr>
        <w:t xml:space="preserve"> VPN, FTP ALG/DNS ALG özelliklerini desteklemelidir.</w:t>
      </w:r>
    </w:p>
    <w:p w14:paraId="01B8D125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2A3C27F3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LLDP, LLDP-MED ve LLDP-</w:t>
      </w:r>
      <w:proofErr w:type="spellStart"/>
      <w:r>
        <w:rPr>
          <w:rFonts w:cstheme="minorHAnsi"/>
          <w:sz w:val="20"/>
          <w:szCs w:val="20"/>
        </w:rPr>
        <w:t>PoE</w:t>
      </w:r>
      <w:proofErr w:type="spellEnd"/>
      <w:r>
        <w:rPr>
          <w:rFonts w:cstheme="minorHAnsi"/>
          <w:sz w:val="20"/>
          <w:szCs w:val="20"/>
        </w:rPr>
        <w:t xml:space="preserve"> özelliklerine sahip olmalıdır.</w:t>
      </w:r>
    </w:p>
    <w:p w14:paraId="60D54EE6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7240B22E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</w:t>
      </w:r>
      <w:r>
        <w:rPr>
          <w:rFonts w:cstheme="minorHAnsi"/>
          <w:sz w:val="20"/>
          <w:szCs w:val="20"/>
          <w:lang w:eastAsia="zh-CN"/>
        </w:rPr>
        <w:t xml:space="preserve">noktası DC güç girişine sahip olmalıdır. </w:t>
      </w:r>
      <w:proofErr w:type="spellStart"/>
      <w:r>
        <w:rPr>
          <w:rFonts w:cstheme="minorHAnsi"/>
          <w:sz w:val="20"/>
          <w:szCs w:val="20"/>
          <w:lang w:eastAsia="zh-CN"/>
        </w:rPr>
        <w:t>PoE</w:t>
      </w:r>
      <w:proofErr w:type="spellEnd"/>
      <w:r>
        <w:rPr>
          <w:rFonts w:cstheme="minorHAnsi"/>
          <w:sz w:val="20"/>
          <w:szCs w:val="20"/>
          <w:lang w:eastAsia="zh-CN"/>
        </w:rPr>
        <w:t xml:space="preserve"> 802.3af güç girişine sahip olmalı ve en fazla 13W güç tüketimi yapabilmelidir.</w:t>
      </w:r>
    </w:p>
    <w:p w14:paraId="37008CBE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2B241C95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-10°C ile 50°C sıcaklık dereceleri ve yoğuşmasız 0% ile 95% yoğuşmasız nem dereceleri aralığında sorunsuz çalışabilmelidir.</w:t>
      </w:r>
    </w:p>
    <w:p w14:paraId="23694584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89C9413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Kablosuz erişim </w:t>
      </w:r>
      <w:r>
        <w:rPr>
          <w:rFonts w:cstheme="minorHAnsi"/>
          <w:sz w:val="20"/>
          <w:szCs w:val="20"/>
          <w:lang w:eastAsia="zh-CN"/>
        </w:rPr>
        <w:t xml:space="preserve">noktası DC güç girişine sahip olmalıdır. </w:t>
      </w:r>
    </w:p>
    <w:p w14:paraId="49E95C71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188C3617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IP41 koruma derecesine sahip olmalıdır.</w:t>
      </w:r>
    </w:p>
    <w:p w14:paraId="5603DE6E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D790623" w14:textId="77777777" w:rsidR="00417C9F" w:rsidRDefault="00417C9F" w:rsidP="00417C9F">
      <w:pPr>
        <w:pStyle w:val="ListParagraph"/>
        <w:numPr>
          <w:ilvl w:val="0"/>
          <w:numId w:val="20"/>
        </w:numPr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Kablosuz erişim noktası hırsızlık girişimlerine karşı kilitleme yapısında olmalıdır.</w:t>
      </w:r>
    </w:p>
    <w:p w14:paraId="56ED674C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6CA0AEBD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bookmarkStart w:id="8" w:name="_Hlk195040403"/>
      <w:r>
        <w:rPr>
          <w:rFonts w:cstheme="minorHAnsi"/>
          <w:sz w:val="20"/>
          <w:szCs w:val="20"/>
        </w:rPr>
        <w:t>Kablosuz erişim noktası duvara veya tavana asılabilir yapıda olmalı ve gerekli aparatları kablosuz erişim cihazı ile teslim edilmelidir.</w:t>
      </w:r>
    </w:p>
    <w:p w14:paraId="6B5C8A95" w14:textId="77777777" w:rsidR="00417C9F" w:rsidRDefault="00417C9F" w:rsidP="00417C9F">
      <w:pPr>
        <w:pStyle w:val="ListParagraph"/>
        <w:rPr>
          <w:rFonts w:cstheme="minorHAnsi"/>
          <w:sz w:val="20"/>
          <w:szCs w:val="20"/>
        </w:rPr>
      </w:pPr>
    </w:p>
    <w:p w14:paraId="583D7522" w14:textId="77777777" w:rsidR="00417C9F" w:rsidRDefault="00417C9F" w:rsidP="00417C9F">
      <w:pPr>
        <w:pStyle w:val="ListParagraph"/>
        <w:numPr>
          <w:ilvl w:val="0"/>
          <w:numId w:val="20"/>
        </w:numPr>
        <w:spacing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Kablosuz erişim noktası </w:t>
      </w:r>
      <w:proofErr w:type="gramStart"/>
      <w:r>
        <w:rPr>
          <w:rFonts w:cstheme="minorHAnsi"/>
          <w:sz w:val="20"/>
          <w:szCs w:val="20"/>
        </w:rPr>
        <w:t>ile birlikte</w:t>
      </w:r>
      <w:proofErr w:type="gramEnd"/>
      <w:r>
        <w:rPr>
          <w:rFonts w:cstheme="minorHAnsi"/>
          <w:sz w:val="20"/>
          <w:szCs w:val="20"/>
        </w:rPr>
        <w:t xml:space="preserve"> bulut yönetim platformu teklif dahil edilmelidir. Kablosuz erişim noktası kadar lisans teklife dahil edilmelidir.</w:t>
      </w:r>
    </w:p>
    <w:bookmarkEnd w:id="8"/>
    <w:p w14:paraId="48C36EB2" w14:textId="77777777" w:rsidR="00417C9F" w:rsidRDefault="00417C9F" w:rsidP="00417C9F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526BA26C" w14:textId="1A7F3BFA" w:rsidR="00417C9F" w:rsidRPr="005A6225" w:rsidRDefault="00417C9F" w:rsidP="00417C9F"/>
    <w:p w14:paraId="3A19F8E3" w14:textId="7975CAF5" w:rsidR="005A6225" w:rsidRPr="005A6225" w:rsidRDefault="005A6225" w:rsidP="005A6225"/>
    <w:sectPr w:rsidR="005A6225" w:rsidRPr="005A6225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EB73A" w14:textId="77777777" w:rsidR="005A7ACC" w:rsidRDefault="005A7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F40C9" w14:textId="77777777" w:rsidR="005A7ACC" w:rsidRDefault="005A7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B3264" w14:textId="77777777" w:rsidR="005A7ACC" w:rsidRDefault="005A7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1D40E66A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6C7FE388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5A7ACC">
                            <w:t xml:space="preserve">150 ADET </w:t>
                          </w:r>
                          <w:r w:rsidR="004248E3">
                            <w:t xml:space="preserve">İÇ ORTAM </w:t>
                          </w:r>
                          <w:r w:rsidR="0099179F">
                            <w:t>KABLOSUZ ERİŞİM NOKTASI 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6C7FE388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5A7ACC">
                      <w:t xml:space="preserve">150 ADET </w:t>
                    </w:r>
                    <w:r w:rsidR="004248E3">
                      <w:t xml:space="preserve">İÇ ORTAM </w:t>
                    </w:r>
                    <w:r w:rsidR="0099179F">
                      <w:t>KABLOSUZ ERİŞİM NOKTASI 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7F925" w14:textId="77777777" w:rsidR="005A7ACC" w:rsidRDefault="005A7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0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1"/>
  </w:num>
  <w:num w:numId="2" w16cid:durableId="763766798">
    <w:abstractNumId w:val="10"/>
  </w:num>
  <w:num w:numId="3" w16cid:durableId="1974407731">
    <w:abstractNumId w:val="16"/>
  </w:num>
  <w:num w:numId="4" w16cid:durableId="1635791148">
    <w:abstractNumId w:val="17"/>
  </w:num>
  <w:num w:numId="5" w16cid:durableId="974332228">
    <w:abstractNumId w:val="13"/>
  </w:num>
  <w:num w:numId="6" w16cid:durableId="1871798075">
    <w:abstractNumId w:val="7"/>
  </w:num>
  <w:num w:numId="7" w16cid:durableId="1542478834">
    <w:abstractNumId w:val="0"/>
  </w:num>
  <w:num w:numId="8" w16cid:durableId="1336499510">
    <w:abstractNumId w:val="14"/>
  </w:num>
  <w:num w:numId="9" w16cid:durableId="1001354557">
    <w:abstractNumId w:val="3"/>
  </w:num>
  <w:num w:numId="10" w16cid:durableId="1734237609">
    <w:abstractNumId w:val="12"/>
  </w:num>
  <w:num w:numId="11" w16cid:durableId="1622031291">
    <w:abstractNumId w:val="4"/>
  </w:num>
  <w:num w:numId="12" w16cid:durableId="331759902">
    <w:abstractNumId w:val="19"/>
  </w:num>
  <w:num w:numId="13" w16cid:durableId="2037732150">
    <w:abstractNumId w:val="5"/>
  </w:num>
  <w:num w:numId="14" w16cid:durableId="172569514">
    <w:abstractNumId w:val="9"/>
  </w:num>
  <w:num w:numId="15" w16cid:durableId="971835751">
    <w:abstractNumId w:val="18"/>
  </w:num>
  <w:num w:numId="16" w16cid:durableId="116225426">
    <w:abstractNumId w:val="11"/>
  </w:num>
  <w:num w:numId="17" w16cid:durableId="1150823225">
    <w:abstractNumId w:val="6"/>
  </w:num>
  <w:num w:numId="18" w16cid:durableId="1604537117">
    <w:abstractNumId w:val="8"/>
  </w:num>
  <w:num w:numId="19" w16cid:durableId="1031032599">
    <w:abstractNumId w:val="15"/>
  </w:num>
  <w:num w:numId="20" w16cid:durableId="900293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41CE7"/>
    <w:rsid w:val="0004244D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E0747"/>
    <w:rsid w:val="000E133B"/>
    <w:rsid w:val="000E554B"/>
    <w:rsid w:val="000F3191"/>
    <w:rsid w:val="0010381A"/>
    <w:rsid w:val="00104088"/>
    <w:rsid w:val="00104392"/>
    <w:rsid w:val="001173A8"/>
    <w:rsid w:val="0012131A"/>
    <w:rsid w:val="00124179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34EF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B7B3B"/>
    <w:rsid w:val="002C01FD"/>
    <w:rsid w:val="002C2126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17C9F"/>
    <w:rsid w:val="004248E3"/>
    <w:rsid w:val="0042744A"/>
    <w:rsid w:val="00433FA2"/>
    <w:rsid w:val="00434802"/>
    <w:rsid w:val="00441D17"/>
    <w:rsid w:val="00454E0D"/>
    <w:rsid w:val="004554AA"/>
    <w:rsid w:val="004605AD"/>
    <w:rsid w:val="00460BE2"/>
    <w:rsid w:val="00465740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915A3"/>
    <w:rsid w:val="005A25A5"/>
    <w:rsid w:val="005A6225"/>
    <w:rsid w:val="005A66A9"/>
    <w:rsid w:val="005A7ACC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C07F0"/>
    <w:rsid w:val="006C090E"/>
    <w:rsid w:val="006C59F7"/>
    <w:rsid w:val="006C738E"/>
    <w:rsid w:val="006D228E"/>
    <w:rsid w:val="006D3C8A"/>
    <w:rsid w:val="006D6EB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5784F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2AB8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94C4B"/>
    <w:rsid w:val="00AA33D6"/>
    <w:rsid w:val="00AA3C93"/>
    <w:rsid w:val="00AB024D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8359C"/>
    <w:rsid w:val="00C85D3C"/>
    <w:rsid w:val="00C91FBC"/>
    <w:rsid w:val="00CA12EC"/>
    <w:rsid w:val="00CA4BF7"/>
    <w:rsid w:val="00CA720B"/>
    <w:rsid w:val="00CA7231"/>
    <w:rsid w:val="00CA783E"/>
    <w:rsid w:val="00CB30B7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56806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20E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453</cp:revision>
  <cp:lastPrinted>2021-06-11T07:34:00Z</cp:lastPrinted>
  <dcterms:created xsi:type="dcterms:W3CDTF">2021-05-07T08:05:00Z</dcterms:created>
  <dcterms:modified xsi:type="dcterms:W3CDTF">2025-09-03T07:20:00Z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